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rFonts w:ascii="Montserrat" w:cs="Montserrat" w:eastAsia="Montserrat" w:hAnsi="Montserrat"/>
          <w:b w:val="1"/>
          <w:sz w:val="24"/>
          <w:szCs w:val="24"/>
        </w:rPr>
      </w:pPr>
      <w:r w:rsidDel="00000000" w:rsidR="00000000" w:rsidRPr="00000000">
        <w:rPr>
          <w:rtl w:val="0"/>
        </w:rPr>
      </w:r>
    </w:p>
    <w:p w:rsidR="00000000" w:rsidDel="00000000" w:rsidP="00000000" w:rsidRDefault="00000000" w:rsidRPr="00000000" w14:paraId="00000002">
      <w:pPr>
        <w:jc w:val="center"/>
        <w:rPr>
          <w:rFonts w:ascii="Montserrat" w:cs="Montserrat" w:eastAsia="Montserrat" w:hAnsi="Montserrat"/>
          <w:b w:val="1"/>
          <w:sz w:val="24"/>
          <w:szCs w:val="24"/>
        </w:rPr>
      </w:pPr>
      <w:r w:rsidDel="00000000" w:rsidR="00000000" w:rsidRPr="00000000">
        <w:rPr>
          <w:rtl w:val="0"/>
        </w:rPr>
      </w:r>
    </w:p>
    <w:p w:rsidR="00000000" w:rsidDel="00000000" w:rsidP="00000000" w:rsidRDefault="00000000" w:rsidRPr="00000000" w14:paraId="00000003">
      <w:pPr>
        <w:jc w:val="center"/>
        <w:rPr>
          <w:rFonts w:ascii="Montserrat" w:cs="Montserrat" w:eastAsia="Montserrat" w:hAnsi="Montserrat"/>
          <w:b w:val="1"/>
          <w:sz w:val="24"/>
          <w:szCs w:val="24"/>
        </w:rPr>
      </w:pPr>
      <w:r w:rsidDel="00000000" w:rsidR="00000000" w:rsidRPr="00000000">
        <w:rPr>
          <w:rFonts w:ascii="Montserrat" w:cs="Montserrat" w:eastAsia="Montserrat" w:hAnsi="Montserrat"/>
          <w:b w:val="1"/>
          <w:sz w:val="24"/>
          <w:szCs w:val="24"/>
          <w:rtl w:val="0"/>
        </w:rPr>
        <w:t xml:space="preserve">Cuidado bucal para todos: La nueva forma de transformar la higiene dental</w:t>
      </w:r>
      <w:r w:rsidDel="00000000" w:rsidR="00000000" w:rsidRPr="00000000">
        <w:rPr>
          <w:rtl w:val="0"/>
        </w:rPr>
      </w:r>
    </w:p>
    <w:p w:rsidR="00000000" w:rsidDel="00000000" w:rsidP="00000000" w:rsidRDefault="00000000" w:rsidRPr="00000000" w14:paraId="00000004">
      <w:pPr>
        <w:jc w:val="center"/>
        <w:rPr>
          <w:rFonts w:ascii="Montserrat" w:cs="Montserrat" w:eastAsia="Montserrat" w:hAnsi="Montserrat"/>
          <w:b w:val="1"/>
          <w:sz w:val="24"/>
          <w:szCs w:val="24"/>
        </w:rPr>
      </w:pPr>
      <w:r w:rsidDel="00000000" w:rsidR="00000000" w:rsidRPr="00000000">
        <w:rPr>
          <w:rtl w:val="0"/>
        </w:rPr>
      </w:r>
    </w:p>
    <w:p w:rsidR="00000000" w:rsidDel="00000000" w:rsidP="00000000" w:rsidRDefault="00000000" w:rsidRPr="00000000" w14:paraId="00000005">
      <w:pPr>
        <w:jc w:val="center"/>
        <w:rPr>
          <w:rFonts w:ascii="Montserrat" w:cs="Montserrat" w:eastAsia="Montserrat" w:hAnsi="Montserrat"/>
          <w:b w:val="1"/>
          <w:sz w:val="24"/>
          <w:szCs w:val="24"/>
        </w:rPr>
      </w:pPr>
      <w:r w:rsidDel="00000000" w:rsidR="00000000" w:rsidRPr="00000000">
        <w:rPr>
          <w:rFonts w:ascii="Montserrat" w:cs="Montserrat" w:eastAsia="Montserrat" w:hAnsi="Montserrat"/>
          <w:b w:val="1"/>
          <w:sz w:val="24"/>
          <w:szCs w:val="24"/>
        </w:rPr>
        <w:drawing>
          <wp:inline distB="114300" distT="114300" distL="114300" distR="114300">
            <wp:extent cx="5731200" cy="3568700"/>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5731200" cy="3568700"/>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spacing w:after="240" w:before="240" w:lineRule="auto"/>
        <w:jc w:val="both"/>
        <w:rPr>
          <w:rFonts w:ascii="Montserrat" w:cs="Montserrat" w:eastAsia="Montserrat" w:hAnsi="Montserrat"/>
        </w:rPr>
      </w:pPr>
      <w:r w:rsidDel="00000000" w:rsidR="00000000" w:rsidRPr="00000000">
        <w:rPr>
          <w:rFonts w:ascii="Montserrat" w:cs="Montserrat" w:eastAsia="Montserrat" w:hAnsi="Montserrat"/>
          <w:b w:val="1"/>
          <w:rtl w:val="0"/>
        </w:rPr>
        <w:t xml:space="preserve">Ciudad de México, </w:t>
      </w:r>
      <w:r w:rsidDel="00000000" w:rsidR="00000000" w:rsidRPr="00000000">
        <w:rPr>
          <w:rFonts w:ascii="Montserrat" w:cs="Montserrat" w:eastAsia="Montserrat" w:hAnsi="Montserrat"/>
          <w:b w:val="1"/>
          <w:sz w:val="20"/>
          <w:szCs w:val="20"/>
          <w:rtl w:val="0"/>
        </w:rPr>
        <w:t xml:space="preserve">4 de octubre de 2024.-</w:t>
      </w:r>
      <w:r w:rsidDel="00000000" w:rsidR="00000000" w:rsidRPr="00000000">
        <w:rPr>
          <w:rFonts w:ascii="Montserrat" w:cs="Montserrat" w:eastAsia="Montserrat" w:hAnsi="Montserrat"/>
          <w:rtl w:val="0"/>
        </w:rPr>
        <w:t xml:space="preserve"> La higiene bucal es clave para mantener una sonrisa saludable en cualquier etapa de la vida, y los irrigadores bucales han revolucionado esta rutina. Diseñados para personas de todas las edades, ofrecen una limpieza más profunda que el cepillado y el hilo dental tradicionales, eliminando hasta un 99.9% de la placa en zonas difíciles de alcanzar.</w:t>
      </w:r>
    </w:p>
    <w:p w:rsidR="00000000" w:rsidDel="00000000" w:rsidP="00000000" w:rsidRDefault="00000000" w:rsidRPr="00000000" w14:paraId="00000007">
      <w:pPr>
        <w:spacing w:after="240" w:before="240" w:lineRule="auto"/>
        <w:jc w:val="both"/>
        <w:rPr>
          <w:rFonts w:ascii="Montserrat" w:cs="Montserrat" w:eastAsia="Montserrat" w:hAnsi="Montserrat"/>
        </w:rPr>
      </w:pPr>
      <w:r w:rsidDel="00000000" w:rsidR="00000000" w:rsidRPr="00000000">
        <w:rPr>
          <w:rFonts w:ascii="Montserrat" w:cs="Montserrat" w:eastAsia="Montserrat" w:hAnsi="Montserrat"/>
          <w:rtl w:val="0"/>
        </w:rPr>
        <w:t xml:space="preserve">Desde los primeros años, enseñar a los niños a cuidar sus dientes puede ser un desafío. Los irrigadores bucales facilitan esta tarea, brindando una solución efectiva y divertida para los más pequeños, ayudando a eliminar restos de alimentos que suelen quedarse atrapados. Además, son ideales para personas con ortodoncia, asegurando una limpieza rápida y completa alrededor de brackets y alambres.</w:t>
      </w:r>
    </w:p>
    <w:p w:rsidR="00000000" w:rsidDel="00000000" w:rsidP="00000000" w:rsidRDefault="00000000" w:rsidRPr="00000000" w14:paraId="00000008">
      <w:pPr>
        <w:spacing w:after="240" w:before="240" w:lineRule="auto"/>
        <w:jc w:val="both"/>
        <w:rPr>
          <w:rFonts w:ascii="Montserrat" w:cs="Montserrat" w:eastAsia="Montserrat" w:hAnsi="Montserrat"/>
        </w:rPr>
      </w:pPr>
      <w:r w:rsidDel="00000000" w:rsidR="00000000" w:rsidRPr="00000000">
        <w:rPr>
          <w:rFonts w:ascii="Montserrat" w:cs="Montserrat" w:eastAsia="Montserrat" w:hAnsi="Montserrat"/>
          <w:rtl w:val="0"/>
        </w:rPr>
        <w:t xml:space="preserve">Los adultos y las personas con implantes o puentes dentales también pueden beneficiarse de su uso, ya que simplifican el cuidado bucal sin comprometer la eficacia. Su tecnología avanzada permite ajustar la presión del agua, personalizando la experiencia para toda la familia.</w:t>
      </w:r>
    </w:p>
    <w:p w:rsidR="00000000" w:rsidDel="00000000" w:rsidP="00000000" w:rsidRDefault="00000000" w:rsidRPr="00000000" w14:paraId="00000009">
      <w:pPr>
        <w:spacing w:after="240" w:before="240" w:lineRule="auto"/>
        <w:jc w:val="center"/>
        <w:rPr>
          <w:rFonts w:ascii="Montserrat" w:cs="Montserrat" w:eastAsia="Montserrat" w:hAnsi="Montserrat"/>
        </w:rPr>
      </w:pPr>
      <w:r w:rsidDel="00000000" w:rsidR="00000000" w:rsidRPr="00000000">
        <w:rPr>
          <w:rFonts w:ascii="Montserrat" w:cs="Montserrat" w:eastAsia="Montserrat" w:hAnsi="Montserrat"/>
        </w:rPr>
        <w:drawing>
          <wp:inline distB="114300" distT="114300" distL="114300" distR="114300">
            <wp:extent cx="4167188" cy="2775818"/>
            <wp:effectExtent b="0" l="0" r="0" t="0"/>
            <wp:docPr id="1" name="image3.jpg"/>
            <a:graphic>
              <a:graphicData uri="http://schemas.openxmlformats.org/drawingml/2006/picture">
                <pic:pic>
                  <pic:nvPicPr>
                    <pic:cNvPr id="0" name="image3.jpg"/>
                    <pic:cNvPicPr preferRelativeResize="0"/>
                  </pic:nvPicPr>
                  <pic:blipFill>
                    <a:blip r:embed="rId7"/>
                    <a:srcRect b="0" l="0" r="0" t="0"/>
                    <a:stretch>
                      <a:fillRect/>
                    </a:stretch>
                  </pic:blipFill>
                  <pic:spPr>
                    <a:xfrm>
                      <a:off x="0" y="0"/>
                      <a:ext cx="4167188" cy="2775818"/>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spacing w:after="240" w:before="240" w:lineRule="auto"/>
        <w:jc w:val="center"/>
        <w:rPr>
          <w:rFonts w:ascii="Montserrat" w:cs="Montserrat" w:eastAsia="Montserrat" w:hAnsi="Montserrat"/>
          <w:i w:val="1"/>
          <w:sz w:val="16"/>
          <w:szCs w:val="16"/>
        </w:rPr>
      </w:pPr>
      <w:r w:rsidDel="00000000" w:rsidR="00000000" w:rsidRPr="00000000">
        <w:rPr>
          <w:rFonts w:ascii="Montserrat" w:cs="Montserrat" w:eastAsia="Montserrat" w:hAnsi="Montserrat"/>
          <w:i w:val="1"/>
          <w:sz w:val="16"/>
          <w:szCs w:val="16"/>
          <w:rtl w:val="0"/>
        </w:rPr>
        <w:t xml:space="preserve">Cortesía de Waterpik</w:t>
      </w:r>
    </w:p>
    <w:p w:rsidR="00000000" w:rsidDel="00000000" w:rsidP="00000000" w:rsidRDefault="00000000" w:rsidRPr="00000000" w14:paraId="0000000B">
      <w:pPr>
        <w:spacing w:after="240" w:before="240" w:lineRule="auto"/>
        <w:jc w:val="both"/>
        <w:rPr>
          <w:rFonts w:ascii="Montserrat" w:cs="Montserrat" w:eastAsia="Montserrat" w:hAnsi="Montserrat"/>
        </w:rPr>
      </w:pPr>
      <w:r w:rsidDel="00000000" w:rsidR="00000000" w:rsidRPr="00000000">
        <w:rPr>
          <w:rFonts w:ascii="Montserrat" w:cs="Montserrat" w:eastAsia="Montserrat" w:hAnsi="Montserrat"/>
          <w:rtl w:val="0"/>
        </w:rPr>
        <w:t xml:space="preserve">Lo que hace que los irrigadores bucales </w:t>
      </w:r>
      <w:r w:rsidDel="00000000" w:rsidR="00000000" w:rsidRPr="00000000">
        <w:rPr>
          <w:rFonts w:ascii="Montserrat" w:cs="Montserrat" w:eastAsia="Montserrat" w:hAnsi="Montserrat"/>
          <w:rtl w:val="0"/>
        </w:rPr>
        <w:t xml:space="preserve">destaquen</w:t>
      </w:r>
      <w:r w:rsidDel="00000000" w:rsidR="00000000" w:rsidRPr="00000000">
        <w:rPr>
          <w:rFonts w:ascii="Montserrat" w:cs="Montserrat" w:eastAsia="Montserrat" w:hAnsi="Montserrat"/>
          <w:rtl w:val="0"/>
        </w:rPr>
        <w:t xml:space="preserve"> es su capacidad para llegar a las zonas más difíciles de la boca, como las encías o los espacios entre los dientes, donde se acumula más placa. Esto no solo mejora la limpieza diaria, sino que también ayuda a prevenir problemas más serios como la enfermedad periodontal, manteniendo las encías más saludables y reduciendo el riesgo de caries a largo plazo. Además, su uso es rápido y sencillo, haciendo que el cuidado bucal sea mucho más práctico.</w:t>
      </w:r>
    </w:p>
    <w:p w:rsidR="00000000" w:rsidDel="00000000" w:rsidP="00000000" w:rsidRDefault="00000000" w:rsidRPr="00000000" w14:paraId="0000000C">
      <w:pPr>
        <w:spacing w:after="240" w:before="240" w:lineRule="auto"/>
        <w:jc w:val="both"/>
        <w:rPr>
          <w:rFonts w:ascii="Montserrat" w:cs="Montserrat" w:eastAsia="Montserrat" w:hAnsi="Montserrat"/>
        </w:rPr>
      </w:pPr>
      <w:r w:rsidDel="00000000" w:rsidR="00000000" w:rsidRPr="00000000">
        <w:rPr>
          <w:rFonts w:ascii="Montserrat" w:cs="Montserrat" w:eastAsia="Montserrat" w:hAnsi="Montserrat"/>
          <w:rtl w:val="0"/>
        </w:rPr>
        <w:t xml:space="preserve">Recomendados por dentistas en todo el mundo, los irrigadores bucales se adaptan a las necesidades de cada persona, ayudando a prevenir problemas como la gingivitis y la acumulación de placa. Waterpik, líder en este tipo de tecnología, es el aliado perfecto para mantener sonrisas brillantes y saludables a lo largo de tu vida.</w:t>
      </w:r>
    </w:p>
    <w:p w:rsidR="00000000" w:rsidDel="00000000" w:rsidP="00000000" w:rsidRDefault="00000000" w:rsidRPr="00000000" w14:paraId="0000000D">
      <w:pPr>
        <w:spacing w:after="240" w:before="240" w:lineRule="auto"/>
        <w:jc w:val="both"/>
        <w:rPr>
          <w:rFonts w:ascii="Montserrat" w:cs="Montserrat" w:eastAsia="Montserrat" w:hAnsi="Montserrat"/>
          <w:sz w:val="18"/>
          <w:szCs w:val="18"/>
        </w:rPr>
      </w:pPr>
      <w:r w:rsidDel="00000000" w:rsidR="00000000" w:rsidRPr="00000000">
        <w:rPr>
          <w:rFonts w:ascii="Montserrat" w:cs="Montserrat" w:eastAsia="Montserrat" w:hAnsi="Montserrat"/>
          <w:b w:val="1"/>
          <w:sz w:val="18"/>
          <w:szCs w:val="18"/>
          <w:rtl w:val="0"/>
        </w:rPr>
        <w:t xml:space="preserve">Sobre Waterpik</w:t>
        <w:br w:type="textWrapping"/>
      </w:r>
      <w:r w:rsidDel="00000000" w:rsidR="00000000" w:rsidRPr="00000000">
        <w:rPr>
          <w:rFonts w:ascii="Montserrat" w:cs="Montserrat" w:eastAsia="Montserrat" w:hAnsi="Montserrat"/>
          <w:sz w:val="18"/>
          <w:szCs w:val="18"/>
          <w:rtl w:val="0"/>
        </w:rPr>
        <w:t xml:space="preserve">Con más de 50 años de innovación, Waterpik es el líder mundial en irrigación bucal, mejorando la salud dental de millones de personas con tecnología probada y recomendada por profesionales.</w:t>
      </w:r>
    </w:p>
    <w:p w:rsidR="00000000" w:rsidDel="00000000" w:rsidP="00000000" w:rsidRDefault="00000000" w:rsidRPr="00000000" w14:paraId="0000000E">
      <w:pPr>
        <w:spacing w:after="240" w:before="240" w:lineRule="auto"/>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_______</w:t>
      </w:r>
      <w:r w:rsidDel="00000000" w:rsidR="00000000" w:rsidRPr="00000000">
        <w:rPr>
          <w:rtl w:val="0"/>
        </w:rPr>
      </w:r>
    </w:p>
    <w:p w:rsidR="00000000" w:rsidDel="00000000" w:rsidP="00000000" w:rsidRDefault="00000000" w:rsidRPr="00000000" w14:paraId="0000000F">
      <w:pPr>
        <w:widowControl w:val="0"/>
        <w:spacing w:line="276" w:lineRule="auto"/>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Contactos de Prensa</w:t>
      </w:r>
    </w:p>
    <w:p w:rsidR="00000000" w:rsidDel="00000000" w:rsidP="00000000" w:rsidRDefault="00000000" w:rsidRPr="00000000" w14:paraId="00000010">
      <w:pPr>
        <w:widowControl w:val="0"/>
        <w:spacing w:line="276" w:lineRule="auto"/>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1">
      <w:pPr>
        <w:widowControl w:val="0"/>
        <w:spacing w:line="276" w:lineRule="auto"/>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Sharon Cano</w:t>
      </w:r>
    </w:p>
    <w:p w:rsidR="00000000" w:rsidDel="00000000" w:rsidP="00000000" w:rsidRDefault="00000000" w:rsidRPr="00000000" w14:paraId="00000012">
      <w:pPr>
        <w:widowControl w:val="0"/>
        <w:spacing w:line="276" w:lineRule="auto"/>
        <w:jc w:val="both"/>
        <w:rPr>
          <w:rFonts w:ascii="Montserrat" w:cs="Montserrat" w:eastAsia="Montserrat" w:hAnsi="Montserrat"/>
          <w:sz w:val="20"/>
          <w:szCs w:val="20"/>
        </w:rPr>
      </w:pPr>
      <w:hyperlink r:id="rId8">
        <w:r w:rsidDel="00000000" w:rsidR="00000000" w:rsidRPr="00000000">
          <w:rPr>
            <w:rFonts w:ascii="Montserrat" w:cs="Montserrat" w:eastAsia="Montserrat" w:hAnsi="Montserrat"/>
            <w:color w:val="1155cc"/>
            <w:sz w:val="20"/>
            <w:szCs w:val="20"/>
            <w:u w:val="single"/>
            <w:rtl w:val="0"/>
          </w:rPr>
          <w:t xml:space="preserve">scano@bandofinsiders.com</w:t>
        </w:r>
      </w:hyperlink>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13">
      <w:pPr>
        <w:widowControl w:val="0"/>
        <w:spacing w:line="276" w:lineRule="auto"/>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55 1812 1582</w:t>
      </w:r>
    </w:p>
    <w:p w:rsidR="00000000" w:rsidDel="00000000" w:rsidP="00000000" w:rsidRDefault="00000000" w:rsidRPr="00000000" w14:paraId="00000014">
      <w:pPr>
        <w:widowControl w:val="0"/>
        <w:spacing w:line="276" w:lineRule="auto"/>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15">
      <w:pPr>
        <w:widowControl w:val="0"/>
        <w:spacing w:line="276" w:lineRule="auto"/>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Regina Páez </w:t>
      </w:r>
    </w:p>
    <w:p w:rsidR="00000000" w:rsidDel="00000000" w:rsidP="00000000" w:rsidRDefault="00000000" w:rsidRPr="00000000" w14:paraId="00000016">
      <w:pPr>
        <w:widowControl w:val="0"/>
        <w:spacing w:line="276" w:lineRule="auto"/>
        <w:jc w:val="both"/>
        <w:rPr>
          <w:rFonts w:ascii="Montserrat" w:cs="Montserrat" w:eastAsia="Montserrat" w:hAnsi="Montserrat"/>
          <w:sz w:val="20"/>
          <w:szCs w:val="20"/>
        </w:rPr>
      </w:pPr>
      <w:hyperlink r:id="rId9">
        <w:r w:rsidDel="00000000" w:rsidR="00000000" w:rsidRPr="00000000">
          <w:rPr>
            <w:rFonts w:ascii="Montserrat" w:cs="Montserrat" w:eastAsia="Montserrat" w:hAnsi="Montserrat"/>
            <w:color w:val="1155cc"/>
            <w:sz w:val="20"/>
            <w:szCs w:val="20"/>
            <w:u w:val="single"/>
            <w:rtl w:val="0"/>
          </w:rPr>
          <w:t xml:space="preserve">rpaez@bandofinsiders.com</w:t>
        </w:r>
      </w:hyperlink>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17">
      <w:pPr>
        <w:widowControl w:val="0"/>
        <w:spacing w:line="276" w:lineRule="auto"/>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55 2323 8283</w:t>
      </w:r>
    </w:p>
    <w:sectPr>
      <w:headerReference r:id="rId10"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1789275</wp:posOffset>
          </wp:positionH>
          <wp:positionV relativeFrom="paragraph">
            <wp:posOffset>-257174</wp:posOffset>
          </wp:positionV>
          <wp:extent cx="2147888" cy="717152"/>
          <wp:effectExtent b="0" l="0" r="0" t="0"/>
          <wp:wrapNone/>
          <wp:docPr id="3" name="image1.png"/>
          <a:graphic>
            <a:graphicData uri="http://schemas.openxmlformats.org/drawingml/2006/picture">
              <pic:pic>
                <pic:nvPicPr>
                  <pic:cNvPr id="0" name="image1.png"/>
                  <pic:cNvPicPr preferRelativeResize="0"/>
                </pic:nvPicPr>
                <pic:blipFill>
                  <a:blip r:embed="rId1"/>
                  <a:srcRect b="33777" l="0" r="0" t="32778"/>
                  <a:stretch>
                    <a:fillRect/>
                  </a:stretch>
                </pic:blipFill>
                <pic:spPr>
                  <a:xfrm>
                    <a:off x="0" y="0"/>
                    <a:ext cx="2147888" cy="717152"/>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yperlink" Target="mailto:rpaez@bandofinsiders.com" TargetMode="Externa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3.jpg"/><Relationship Id="rId8" Type="http://schemas.openxmlformats.org/officeDocument/2006/relationships/hyperlink" Target="mailto:scano@bandofinsiders.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